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50" w:rsidRDefault="00FA2A50">
      <w:pPr>
        <w:jc w:val="both"/>
        <w:rPr>
          <w:rFonts w:ascii="Century Gothic" w:eastAsia="Century Gothic" w:hAnsi="Century Gothic" w:cs="Century Gothic"/>
          <w:u w:val="single"/>
        </w:rPr>
      </w:pPr>
      <w:bookmarkStart w:id="0" w:name="_heading=h.30j0zll" w:colFirst="0" w:colLast="0"/>
      <w:bookmarkEnd w:id="0"/>
    </w:p>
    <w:p w:rsidR="00FA2A50" w:rsidRDefault="00FA2A50">
      <w:pPr>
        <w:jc w:val="both"/>
        <w:rPr>
          <w:rFonts w:ascii="Century Gothic" w:eastAsia="Century Gothic" w:hAnsi="Century Gothic" w:cs="Century Gothic"/>
          <w:u w:val="single"/>
        </w:rPr>
      </w:pPr>
    </w:p>
    <w:p w:rsidR="00FA2A50" w:rsidRDefault="00FA2A50">
      <w:pPr>
        <w:jc w:val="both"/>
        <w:rPr>
          <w:rFonts w:ascii="Century Gothic" w:eastAsia="Century Gothic" w:hAnsi="Century Gothic" w:cs="Century Gothic"/>
          <w:u w:val="single"/>
        </w:rPr>
      </w:pPr>
    </w:p>
    <w:p w:rsidR="00FA2A50" w:rsidRDefault="00FA2A50">
      <w:pPr>
        <w:jc w:val="both"/>
        <w:rPr>
          <w:rFonts w:ascii="Century Gothic" w:eastAsia="Century Gothic" w:hAnsi="Century Gothic" w:cs="Century Gothic"/>
          <w:u w:val="single"/>
        </w:rPr>
      </w:pPr>
    </w:p>
    <w:p w:rsidR="00FA2A50" w:rsidRDefault="00420FA5">
      <w:pPr>
        <w:jc w:val="both"/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1238362</wp:posOffset>
            </wp:positionH>
            <wp:positionV relativeFrom="margin">
              <wp:posOffset>726664</wp:posOffset>
            </wp:positionV>
            <wp:extent cx="3219450" cy="1219200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2A50" w:rsidRDefault="00420F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Plan Apoyo a la inclusión</w:t>
      </w:r>
    </w:p>
    <w:p w:rsidR="00FA2A50" w:rsidRDefault="0059651C">
      <w:pPr>
        <w:jc w:val="center"/>
        <w:rPr>
          <w:sz w:val="96"/>
          <w:szCs w:val="96"/>
        </w:rPr>
      </w:pPr>
      <w:r>
        <w:rPr>
          <w:sz w:val="96"/>
          <w:szCs w:val="96"/>
        </w:rPr>
        <w:t>2025</w:t>
      </w:r>
    </w:p>
    <w:p w:rsidR="00FA2A50" w:rsidRDefault="00420FA5">
      <w:pPr>
        <w:jc w:val="center"/>
        <w:rPr>
          <w:rFonts w:ascii="Century Gothic" w:eastAsia="Century Gothic" w:hAnsi="Century Gothic" w:cs="Century Gothic"/>
          <w:sz w:val="72"/>
          <w:szCs w:val="72"/>
          <w:u w:val="single"/>
        </w:rPr>
      </w:pPr>
      <w:r>
        <w:rPr>
          <w:sz w:val="96"/>
          <w:szCs w:val="96"/>
        </w:rPr>
        <w:t xml:space="preserve">Colegio Esperanza 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72"/>
          <w:szCs w:val="72"/>
        </w:rPr>
      </w:pPr>
    </w:p>
    <w:p w:rsidR="00FA2A50" w:rsidRDefault="00420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72"/>
          <w:szCs w:val="72"/>
        </w:rPr>
      </w:pPr>
      <w:r>
        <w:rPr>
          <w:rFonts w:ascii="Cambria" w:eastAsia="Cambria" w:hAnsi="Cambria" w:cs="Cambria"/>
          <w:color w:val="000000"/>
          <w:sz w:val="72"/>
          <w:szCs w:val="72"/>
        </w:rPr>
        <w:t xml:space="preserve">     </w:t>
      </w:r>
    </w:p>
    <w:p w:rsidR="00FA2A50" w:rsidRDefault="00FA2A50">
      <w:pPr>
        <w:tabs>
          <w:tab w:val="left" w:pos="2115"/>
        </w:tabs>
        <w:jc w:val="both"/>
        <w:rPr>
          <w:rFonts w:ascii="Century Gothic" w:eastAsia="Century Gothic" w:hAnsi="Century Gothic" w:cs="Century Gothic"/>
          <w:u w:val="single"/>
        </w:rPr>
      </w:pPr>
    </w:p>
    <w:p w:rsidR="00FA2A50" w:rsidRDefault="00420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72"/>
          <w:szCs w:val="72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004175" cy="8763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2013" y="3379950"/>
                          <a:ext cx="7927975" cy="8001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2A50" w:rsidRDefault="00FA2A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004175" cy="8763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41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116205" cy="1124204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1849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2A50" w:rsidRDefault="00FA2A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116205" cy="1124204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" cy="1124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116205" cy="1124204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1849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2A50" w:rsidRDefault="00FA2A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116205" cy="1124204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" cy="1124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004175" cy="8763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2013" y="3379950"/>
                          <a:ext cx="7927975" cy="8001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2A50" w:rsidRDefault="00FA2A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004175" cy="8763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41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entury Gothic" w:eastAsia="Century Gothic" w:hAnsi="Century Gothic" w:cs="Century Gothic"/>
          <w:color w:val="000000"/>
        </w:rPr>
        <w:t>Dirección: Población 11 de Septiembre calle Los Pinos N°</w:t>
      </w:r>
      <w:proofErr w:type="gramStart"/>
      <w:r>
        <w:rPr>
          <w:rFonts w:ascii="Century Gothic" w:eastAsia="Century Gothic" w:hAnsi="Century Gothic" w:cs="Century Gothic"/>
          <w:color w:val="000000"/>
        </w:rPr>
        <w:t>10  Monte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Águila - Cabrero</w:t>
      </w:r>
    </w:p>
    <w:p w:rsidR="00FA2A50" w:rsidRDefault="00420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Email: colegioesperanzamonte@gmail.com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FA2A50" w:rsidRDefault="00FA2A50"/>
    <w:p w:rsidR="00FA2A50" w:rsidRDefault="0042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ind w:left="156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OBJETIVO GENERAL:</w:t>
      </w:r>
    </w:p>
    <w:p w:rsidR="00FA2A50" w:rsidRDefault="00420FA5">
      <w:pPr>
        <w:tabs>
          <w:tab w:val="left" w:pos="7721"/>
        </w:tabs>
        <w:jc w:val="both"/>
        <w:rPr>
          <w:sz w:val="32"/>
          <w:szCs w:val="32"/>
        </w:rPr>
      </w:pPr>
      <w:r>
        <w:rPr>
          <w:sz w:val="32"/>
          <w:szCs w:val="32"/>
        </w:rPr>
        <w:t>Fomentar el desarrollo de comunidades educativas inclusivas, a través de la eliminación de los mecanismos que generan discriminación y la promoción de relaciones inclusivas al interior del establecimiento educacional.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1440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 w:line="240" w:lineRule="auto"/>
        <w:jc w:val="both"/>
        <w:rPr>
          <w:color w:val="000000"/>
          <w:sz w:val="160"/>
          <w:szCs w:val="160"/>
        </w:rPr>
      </w:pPr>
      <w:r>
        <w:rPr>
          <w:b/>
          <w:color w:val="000000"/>
          <w:sz w:val="36"/>
          <w:szCs w:val="36"/>
        </w:rPr>
        <w:t>OBJETIVOS ESPECÍFICOS:</w:t>
      </w:r>
    </w:p>
    <w:p w:rsidR="00FA2A50" w:rsidRDefault="00FA2A50">
      <w:pPr>
        <w:tabs>
          <w:tab w:val="left" w:pos="7721"/>
        </w:tabs>
        <w:spacing w:after="0" w:line="240" w:lineRule="auto"/>
        <w:ind w:left="360"/>
        <w:jc w:val="both"/>
        <w:rPr>
          <w:sz w:val="16"/>
          <w:szCs w:val="16"/>
        </w:rPr>
      </w:pP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>Atender a los estudiantes de acuerdo a la diversidad de estilos de aprendizaje fomentando un trabajo lúdico dinámico, en el cual se haga participe al alumnado de forma constante.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>Utilizar un enfoque interdisciplinario que estimula el trabajo cooperativo ll</w:t>
      </w:r>
      <w:r>
        <w:rPr>
          <w:color w:val="000000"/>
          <w:sz w:val="32"/>
          <w:szCs w:val="32"/>
        </w:rPr>
        <w:t>evando el conocimiento de los estudiantes más allá del aula, hacia un mundo real y en su propio contexto, centrados en el estudiante mediante la participación directa de éste, atendiendo a las necesidades del alumnado.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 xml:space="preserve"> Permitir el desarrollo de proyectos </w:t>
      </w:r>
      <w:r>
        <w:rPr>
          <w:color w:val="000000"/>
          <w:sz w:val="32"/>
          <w:szCs w:val="32"/>
        </w:rPr>
        <w:t xml:space="preserve">educativos asociados a la expresión artística, el deporte o la exigencia académica. 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 w:line="240" w:lineRule="auto"/>
        <w:ind w:left="284" w:hanging="1418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>Crear un clima de aprendizaje basado en la cooperación, el juego y la participación, así como la importancia del respeto, el trato justo y la no violencia.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 xml:space="preserve"> Generar cambio</w:t>
      </w:r>
      <w:r>
        <w:rPr>
          <w:color w:val="000000"/>
          <w:sz w:val="32"/>
          <w:szCs w:val="32"/>
        </w:rPr>
        <w:t>s en las concepciones, actitudes y prácticas de los distintos actores vinculados a la educación, contribuyendo a la eliminación de barreras al aprendizaje, la participación de los estudiantes y especialmente, desarrollando una agenda de educación que sea v</w:t>
      </w:r>
      <w:r>
        <w:rPr>
          <w:color w:val="000000"/>
          <w:sz w:val="32"/>
          <w:szCs w:val="32"/>
        </w:rPr>
        <w:t>erdaderamente para todos.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lastRenderedPageBreak/>
        <w:t xml:space="preserve"> Generar la interculturalidad posibilitando que toda la comunidad educativa valore las tradiciones y costumbres de las diferentes nacionalidades y culturas.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 xml:space="preserve"> Fomentar en los estudiantes el valor de la solidaridad, el respeto, la t</w:t>
      </w:r>
      <w:r>
        <w:rPr>
          <w:color w:val="000000"/>
          <w:sz w:val="32"/>
          <w:szCs w:val="32"/>
        </w:rPr>
        <w:t xml:space="preserve">olerancia, y la responsabilidad, fortaleciéndose de esta manera una cultura verdaderamente inclusiva. 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>Promover el principio de la responsabilidad de los alumnos, especialmente en relación con el ejercicio de sus derechos y el cumplimiento de sus deberes e</w:t>
      </w:r>
      <w:r>
        <w:rPr>
          <w:color w:val="000000"/>
          <w:sz w:val="32"/>
          <w:szCs w:val="32"/>
        </w:rPr>
        <w:t xml:space="preserve">scolares, cívicos, ciudadanos y sociales. 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>Propiciar que el establecimiento educativo sea un lugar de encuentro entre los y las estudiantes de distintas condiciones socioeconómicas, culturales, étnicas, de género, de nacionalidad o de religión.</w:t>
      </w:r>
    </w:p>
    <w:p w:rsidR="00FA2A50" w:rsidRDefault="00420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160"/>
          <w:szCs w:val="160"/>
        </w:rPr>
      </w:pPr>
      <w:r>
        <w:rPr>
          <w:color w:val="000000"/>
          <w:sz w:val="32"/>
          <w:szCs w:val="32"/>
        </w:rPr>
        <w:t xml:space="preserve"> Aplicar pr</w:t>
      </w:r>
      <w:r>
        <w:rPr>
          <w:color w:val="000000"/>
          <w:sz w:val="32"/>
          <w:szCs w:val="32"/>
        </w:rPr>
        <w:t>ogramas especiales de apoyo a aquellos estudiantes que presenten bajo rendimiento académico que afecte su proceso de aprendizaje.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lll. </w:t>
      </w:r>
      <w:r>
        <w:rPr>
          <w:b/>
          <w:color w:val="000000"/>
          <w:sz w:val="32"/>
          <w:szCs w:val="32"/>
        </w:rPr>
        <w:t>ESTRATEGIAS PARA ATENDER LA DIVERSIDAD E INCLUSIÓN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Conociendo a mis alumnos: </w:t>
      </w:r>
      <w:r>
        <w:rPr>
          <w:color w:val="000000"/>
          <w:sz w:val="32"/>
          <w:szCs w:val="32"/>
        </w:rPr>
        <w:t xml:space="preserve">Con esta estrategia se busca lograr una comunicación con los alumnos y docentes, conociendo sus gustos e </w:t>
      </w:r>
      <w:proofErr w:type="gramStart"/>
      <w:r>
        <w:rPr>
          <w:color w:val="000000"/>
          <w:sz w:val="32"/>
          <w:szCs w:val="32"/>
        </w:rPr>
        <w:t>intereses ,</w:t>
      </w:r>
      <w:proofErr w:type="gramEnd"/>
      <w:r>
        <w:rPr>
          <w:color w:val="000000"/>
          <w:sz w:val="32"/>
          <w:szCs w:val="32"/>
        </w:rPr>
        <w:t xml:space="preserve"> logrando la confianza necesaria para generar una relación abierta de respeto, en la cual el profesor pueda entregar orientaciones a sus alu</w:t>
      </w:r>
      <w:r>
        <w:rPr>
          <w:color w:val="000000"/>
          <w:sz w:val="32"/>
          <w:szCs w:val="32"/>
        </w:rPr>
        <w:t xml:space="preserve">mnos no solo pedagógicas, sino para el desarrollo de este en la vida </w:t>
      </w:r>
      <w:r>
        <w:rPr>
          <w:color w:val="000000"/>
          <w:sz w:val="32"/>
          <w:szCs w:val="32"/>
        </w:rPr>
        <w:lastRenderedPageBreak/>
        <w:t>cotidiana a través de consejos y siendo un guía positivo para el alumnado.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Aprendizaje cooperativo:</w:t>
      </w:r>
      <w:r>
        <w:rPr>
          <w:color w:val="000000"/>
          <w:sz w:val="32"/>
          <w:szCs w:val="32"/>
        </w:rPr>
        <w:t xml:space="preserve"> Son estrategias sistemáticas y estructuradas que tienen en común el que el profesor or</w:t>
      </w:r>
      <w:r>
        <w:rPr>
          <w:color w:val="000000"/>
          <w:sz w:val="32"/>
          <w:szCs w:val="32"/>
        </w:rPr>
        <w:t xml:space="preserve">ganiza la clase en grupos heterogéneos de 4 a 6 alumnos, de modo que en cada grupo haya personas de distinto nivel de rendimiento, </w:t>
      </w:r>
      <w:proofErr w:type="gramStart"/>
      <w:r>
        <w:rPr>
          <w:color w:val="000000"/>
          <w:sz w:val="32"/>
          <w:szCs w:val="32"/>
        </w:rPr>
        <w:t>capacidad,  potenciando</w:t>
      </w:r>
      <w:proofErr w:type="gramEnd"/>
      <w:r>
        <w:rPr>
          <w:color w:val="000000"/>
          <w:sz w:val="32"/>
          <w:szCs w:val="32"/>
        </w:rPr>
        <w:t xml:space="preserve"> que el mismo alumnado sea capaz de “enseñarse” mutuamente, de cooperar y ayudarse a la hora de aprend</w:t>
      </w:r>
      <w:r>
        <w:rPr>
          <w:color w:val="000000"/>
          <w:sz w:val="32"/>
          <w:szCs w:val="32"/>
        </w:rPr>
        <w:t>er.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Tutoría entre iguales:</w:t>
      </w:r>
      <w:r>
        <w:rPr>
          <w:color w:val="000000"/>
          <w:sz w:val="32"/>
          <w:szCs w:val="32"/>
        </w:rPr>
        <w:t xml:space="preserve"> Es una modalidad de aprendizaje basada en la creación de parejas de alumnos entre los que se establece una relación didáctica guiada por el profesor: uno de los compañeros hace el rol de tutor y el otro de tutorado. Esta relació</w:t>
      </w:r>
      <w:r>
        <w:rPr>
          <w:color w:val="000000"/>
          <w:sz w:val="32"/>
          <w:szCs w:val="32"/>
        </w:rPr>
        <w:t>n se deriva del diferente nivel de competencia entre ambos compañeros sobre un determinado contenido curricular.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Talleres de Aprendizaje dentro de la clase o inter-clases</w:t>
      </w:r>
      <w:r>
        <w:rPr>
          <w:color w:val="000000"/>
          <w:sz w:val="32"/>
          <w:szCs w:val="32"/>
        </w:rPr>
        <w:t>: Son un conjunto de actividades cuyo objetivo es adquirir y/o perfeccionar estrategi</w:t>
      </w:r>
      <w:r>
        <w:rPr>
          <w:color w:val="000000"/>
          <w:sz w:val="32"/>
          <w:szCs w:val="32"/>
        </w:rPr>
        <w:t>as, destrezas y habilidades para el desarrollo de las competencias básicas del currículo y deportivas. Cada taller se organiza en grupos reducidos y pretende apoyar y profundizar los aprendizajes que se desarrollan en las distintas áreas, además de fomenta</w:t>
      </w:r>
      <w:r>
        <w:rPr>
          <w:color w:val="000000"/>
          <w:sz w:val="32"/>
          <w:szCs w:val="32"/>
        </w:rPr>
        <w:t xml:space="preserve">r la actividad física como un bien para todos. Como resultado </w:t>
      </w:r>
      <w:r>
        <w:rPr>
          <w:color w:val="000000"/>
          <w:sz w:val="32"/>
          <w:szCs w:val="32"/>
        </w:rPr>
        <w:lastRenderedPageBreak/>
        <w:t xml:space="preserve">final del taller, éste debe desembocar en un producto o trabajo final. 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Trabajos en nuestro ambiente y espacio</w:t>
      </w:r>
      <w:r>
        <w:rPr>
          <w:color w:val="000000"/>
          <w:sz w:val="32"/>
          <w:szCs w:val="32"/>
        </w:rPr>
        <w:t xml:space="preserve">: Es una estrategia metodológica basada en la distribución de diversas actividades en distintos espacios físicos que permiten, de forma simultánea, la realización de varias actividades y la distribución del grupo aula en pequeños grupos, e incluso a nivel </w:t>
      </w:r>
      <w:r>
        <w:rPr>
          <w:color w:val="000000"/>
          <w:sz w:val="32"/>
          <w:szCs w:val="32"/>
        </w:rPr>
        <w:t xml:space="preserve">individual según el objetivo de la actividad que se plantee. Agrupamientos flexibles Constituyen una estrategia organizativa y curricular para tratar de adaptar la enseñanza a los distintos ritmos de aprendizaje, a las necesidades, a los intereses y a las </w:t>
      </w:r>
      <w:r>
        <w:rPr>
          <w:color w:val="000000"/>
          <w:sz w:val="32"/>
          <w:szCs w:val="32"/>
        </w:rPr>
        <w:t xml:space="preserve">características individuales del alumnado. Los criterios para el agrupamiento pueden ser diversos y han de conjugarse oportunamente. 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Apoyos especializados dentro del aula:</w:t>
      </w:r>
      <w:r>
        <w:rPr>
          <w:color w:val="000000"/>
          <w:sz w:val="32"/>
          <w:szCs w:val="32"/>
        </w:rPr>
        <w:t xml:space="preserve"> Cualquier tipo de cooperación entre el profesor de la asignatura y el profesor de </w:t>
      </w:r>
      <w:r>
        <w:rPr>
          <w:color w:val="000000"/>
          <w:sz w:val="32"/>
          <w:szCs w:val="32"/>
        </w:rPr>
        <w:t xml:space="preserve">apoyo u otros profesionales. </w:t>
      </w:r>
      <w:proofErr w:type="gramStart"/>
      <w:r>
        <w:rPr>
          <w:color w:val="000000"/>
          <w:sz w:val="32"/>
          <w:szCs w:val="32"/>
        </w:rPr>
        <w:t>Además</w:t>
      </w:r>
      <w:proofErr w:type="gramEnd"/>
      <w:r>
        <w:rPr>
          <w:color w:val="000000"/>
          <w:sz w:val="32"/>
          <w:szCs w:val="32"/>
        </w:rPr>
        <w:t xml:space="preserve"> es un conjunto de adaptaciones y estrategias adoptados en el aula para tratar de dar respuesta a los diferentes niveles de grupo.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Currículo flexible:</w:t>
      </w:r>
      <w:r>
        <w:rPr>
          <w:color w:val="000000"/>
          <w:sz w:val="32"/>
          <w:szCs w:val="32"/>
        </w:rPr>
        <w:t xml:space="preserve"> El currículo de la Escuela Inclusiva parte del supuesto de que los ob</w:t>
      </w:r>
      <w:r>
        <w:rPr>
          <w:color w:val="000000"/>
          <w:sz w:val="32"/>
          <w:szCs w:val="32"/>
        </w:rPr>
        <w:t xml:space="preserve">jetivos de aprendizaje son flexibles. Se planifica y diseña una metodología activa y participativa, en la que se potencia y favorece el </w:t>
      </w:r>
      <w:r>
        <w:rPr>
          <w:color w:val="000000"/>
          <w:sz w:val="32"/>
          <w:szCs w:val="32"/>
        </w:rPr>
        <w:lastRenderedPageBreak/>
        <w:t>protagonismo de los alumnos, al tiempo que se promueve la interdependencia positiva entre los alumnos de la clase.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Crit</w:t>
      </w:r>
      <w:r>
        <w:rPr>
          <w:b/>
          <w:color w:val="000000"/>
          <w:sz w:val="32"/>
          <w:szCs w:val="32"/>
        </w:rPr>
        <w:t>erios y procedimientos flexibles de evaluación y promoción</w:t>
      </w:r>
      <w:r>
        <w:rPr>
          <w:color w:val="000000"/>
          <w:sz w:val="32"/>
          <w:szCs w:val="32"/>
        </w:rPr>
        <w:t xml:space="preserve">: Se aplica una evaluación realizada a partir de los objetivos y contenidos. Los resultados se basan en el crecimiento y progreso personal, en el progreso y en los </w:t>
      </w:r>
    </w:p>
    <w:p w:rsidR="00FA2A50" w:rsidRDefault="00420FA5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100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Logros alcanzados por el alumnado</w:t>
      </w:r>
      <w:r>
        <w:rPr>
          <w:color w:val="000000"/>
          <w:sz w:val="32"/>
          <w:szCs w:val="32"/>
        </w:rPr>
        <w:t>, sin establecer una referencia o comparación con el grupo.</w:t>
      </w:r>
    </w:p>
    <w:p w:rsidR="00FA2A50" w:rsidRDefault="00420FA5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1004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Participación de los padres</w:t>
      </w:r>
      <w:r>
        <w:rPr>
          <w:color w:val="000000"/>
          <w:sz w:val="32"/>
          <w:szCs w:val="32"/>
        </w:rPr>
        <w:t>: Es importante una relación de colaboración entre todos los implicados en el proceso: Entre directivos, directivos y docentes, entre docentes, entre docentes y padres, y entre los propios alumnos. Los padres han de participar en las actividades de la escu</w:t>
      </w:r>
      <w:r>
        <w:rPr>
          <w:color w:val="000000"/>
          <w:sz w:val="32"/>
          <w:szCs w:val="32"/>
        </w:rPr>
        <w:t>ela, en el apoyo de determinados aprendizajes en el hogar y en el control de los progresos de sus hijos.</w:t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ind w:left="28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En </w:t>
      </w:r>
      <w:proofErr w:type="gramStart"/>
      <w:r>
        <w:rPr>
          <w:color w:val="000000"/>
          <w:sz w:val="32"/>
          <w:szCs w:val="32"/>
        </w:rPr>
        <w:t>resumen</w:t>
      </w:r>
      <w:proofErr w:type="gramEnd"/>
      <w:r>
        <w:rPr>
          <w:color w:val="000000"/>
          <w:sz w:val="32"/>
          <w:szCs w:val="32"/>
        </w:rPr>
        <w:t xml:space="preserve"> se busca generar un clima escolar favorable entre toda la comunidad en directo beneficio a los aprendizajes y desarrollo de los alumnos gen</w:t>
      </w:r>
      <w:r>
        <w:rPr>
          <w:color w:val="000000"/>
          <w:sz w:val="32"/>
          <w:szCs w:val="32"/>
        </w:rPr>
        <w:t>erando actividades y acciones que sean un aporte favorable a la diversidad de alumnos, centrados en las características de cada uno, conociendo sus gustos, generando confianza, con el fin de conocerlos y aprendiendo tanto los alumnos de sus profesores y lo</w:t>
      </w:r>
      <w:r>
        <w:rPr>
          <w:color w:val="000000"/>
          <w:sz w:val="32"/>
          <w:szCs w:val="32"/>
        </w:rPr>
        <w:t>s profesores de sus alumnos.</w:t>
      </w:r>
    </w:p>
    <w:p w:rsidR="00FA2A50" w:rsidRDefault="00FA2A50">
      <w:pPr>
        <w:tabs>
          <w:tab w:val="left" w:pos="7721"/>
        </w:tabs>
        <w:jc w:val="both"/>
        <w:rPr>
          <w:sz w:val="32"/>
          <w:szCs w:val="32"/>
        </w:rPr>
      </w:pPr>
    </w:p>
    <w:p w:rsidR="0059651C" w:rsidRDefault="0059651C">
      <w:pPr>
        <w:tabs>
          <w:tab w:val="left" w:pos="7721"/>
        </w:tabs>
        <w:jc w:val="both"/>
        <w:rPr>
          <w:sz w:val="32"/>
          <w:szCs w:val="32"/>
        </w:rPr>
      </w:pPr>
    </w:p>
    <w:p w:rsidR="0059651C" w:rsidRDefault="0059651C">
      <w:pPr>
        <w:tabs>
          <w:tab w:val="left" w:pos="7721"/>
        </w:tabs>
        <w:jc w:val="both"/>
        <w:rPr>
          <w:sz w:val="32"/>
          <w:szCs w:val="32"/>
        </w:rPr>
      </w:pPr>
    </w:p>
    <w:p w:rsidR="00FA2A50" w:rsidRDefault="00420FA5">
      <w:pPr>
        <w:tabs>
          <w:tab w:val="left" w:pos="772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Objetivos y Acciones</w:t>
      </w:r>
    </w:p>
    <w:tbl>
      <w:tblPr>
        <w:tblStyle w:val="a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5253"/>
      </w:tblGrid>
      <w:tr w:rsidR="00FA2A50">
        <w:tc>
          <w:tcPr>
            <w:tcW w:w="3801" w:type="dxa"/>
          </w:tcPr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Objetivos</w:t>
            </w:r>
          </w:p>
        </w:tc>
        <w:tc>
          <w:tcPr>
            <w:tcW w:w="5253" w:type="dxa"/>
          </w:tcPr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Acciones</w:t>
            </w:r>
          </w:p>
        </w:tc>
      </w:tr>
      <w:tr w:rsidR="00FA2A50">
        <w:tc>
          <w:tcPr>
            <w:tcW w:w="3801" w:type="dxa"/>
          </w:tcPr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Conociendo a mis alumnos</w:t>
            </w: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Conversaciones </w:t>
            </w:r>
            <w:proofErr w:type="gramStart"/>
            <w:r>
              <w:rPr>
                <w:color w:val="000000"/>
                <w:sz w:val="32"/>
                <w:szCs w:val="32"/>
              </w:rPr>
              <w:t>frecuentes  con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los alumnos siendo individuales o grupales.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Generar un buen ambiente, en el cual los partícipes logren sentirse cómodos.</w:t>
            </w:r>
          </w:p>
        </w:tc>
      </w:tr>
      <w:tr w:rsidR="00FA2A50">
        <w:tc>
          <w:tcPr>
            <w:tcW w:w="3801" w:type="dxa"/>
          </w:tcPr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color w:val="000000"/>
                <w:sz w:val="32"/>
                <w:szCs w:val="32"/>
              </w:rPr>
            </w:pPr>
          </w:p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color w:val="000000"/>
                <w:sz w:val="32"/>
                <w:szCs w:val="32"/>
              </w:rPr>
            </w:pPr>
          </w:p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Aprendizaje cooperativo</w:t>
            </w:r>
          </w:p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color w:val="000000"/>
                <w:sz w:val="32"/>
                <w:szCs w:val="32"/>
              </w:rPr>
            </w:pPr>
          </w:p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color w:val="000000"/>
                <w:sz w:val="32"/>
                <w:szCs w:val="32"/>
              </w:rPr>
            </w:pPr>
          </w:p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rPr>
                <w:color w:val="000000"/>
                <w:sz w:val="32"/>
                <w:szCs w:val="32"/>
              </w:rPr>
            </w:pP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Realizando grupos entre los alumnos.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Relacionando alumnos con distintos niveles de aprendizaje.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Distribuir los espacios necesarios para un trabajo eficaz.</w:t>
            </w:r>
          </w:p>
        </w:tc>
      </w:tr>
      <w:tr w:rsidR="00FA2A50">
        <w:tc>
          <w:tcPr>
            <w:tcW w:w="3801" w:type="dxa"/>
          </w:tcPr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Tutoría entre iguales</w:t>
            </w: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Trabajar en pareja.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Establecer un alumno tutor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Entregar orientaciones al tutor para el apoyo a su compañero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Relacionar alumnos de distintos niveles de aprendizaje.</w:t>
            </w:r>
          </w:p>
        </w:tc>
      </w:tr>
      <w:tr w:rsidR="00FA2A50">
        <w:tc>
          <w:tcPr>
            <w:tcW w:w="3801" w:type="dxa"/>
          </w:tcPr>
          <w:p w:rsidR="00FA2A50" w:rsidRDefault="00FA2A50">
            <w:pPr>
              <w:rPr>
                <w:sz w:val="32"/>
                <w:szCs w:val="32"/>
              </w:rPr>
            </w:pPr>
          </w:p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Talleres de Aprendizaje dentro de la clase o inter-clases</w:t>
            </w:r>
            <w:r>
              <w:rPr>
                <w:color w:val="000000"/>
                <w:sz w:val="32"/>
                <w:szCs w:val="32"/>
              </w:rPr>
              <w:t>:</w:t>
            </w: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Talleres Deportivos, Fútbol, basquetbol, gimnasia.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Talleres de apoyo pedagógico, Alfabetización, Matemáticos.</w:t>
            </w:r>
          </w:p>
        </w:tc>
      </w:tr>
      <w:tr w:rsidR="00FA2A50">
        <w:tc>
          <w:tcPr>
            <w:tcW w:w="3801" w:type="dxa"/>
          </w:tcPr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Trabajos en nuestro ambiente y espacio</w:t>
            </w:r>
          </w:p>
          <w:p w:rsidR="00FA2A50" w:rsidRDefault="00FA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rPr>
                <w:color w:val="000000"/>
                <w:sz w:val="32"/>
                <w:szCs w:val="32"/>
              </w:rPr>
            </w:pP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Agrupamientos diversos</w:t>
            </w:r>
          </w:p>
        </w:tc>
      </w:tr>
      <w:tr w:rsidR="00FA2A50">
        <w:tc>
          <w:tcPr>
            <w:tcW w:w="3801" w:type="dxa"/>
          </w:tcPr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Apoyos especializados dentro del aula</w:t>
            </w: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Articulación P.I.E 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Trabajo conjunto 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Organización de los tiempos y métodos a utilizar</w:t>
            </w:r>
          </w:p>
        </w:tc>
      </w:tr>
      <w:tr w:rsidR="00FA2A50">
        <w:tc>
          <w:tcPr>
            <w:tcW w:w="3801" w:type="dxa"/>
          </w:tcPr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Currículo flexible</w:t>
            </w: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Adecuaciones significativas en NEEP.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Adaptando contenidos a las capacidades.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Estrategias metodológicas</w:t>
            </w:r>
          </w:p>
        </w:tc>
      </w:tr>
      <w:tr w:rsidR="00FA2A50">
        <w:tc>
          <w:tcPr>
            <w:tcW w:w="3801" w:type="dxa"/>
          </w:tcPr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rPr>
                <w:b/>
                <w:color w:val="000000"/>
                <w:sz w:val="32"/>
                <w:szCs w:val="32"/>
              </w:rPr>
            </w:pPr>
            <w:bookmarkStart w:id="1" w:name="_GoBack"/>
            <w:r>
              <w:rPr>
                <w:b/>
                <w:color w:val="000000"/>
                <w:sz w:val="32"/>
                <w:szCs w:val="32"/>
              </w:rPr>
              <w:t>Criterios y procedimientos flexibles de evaluación y promoción</w:t>
            </w:r>
            <w:r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Evaluaciones Mensuales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Adecuaciones Mensuales 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Graduación de niveles</w:t>
            </w:r>
          </w:p>
        </w:tc>
      </w:tr>
      <w:bookmarkEnd w:id="1"/>
      <w:tr w:rsidR="00FA2A50">
        <w:tc>
          <w:tcPr>
            <w:tcW w:w="3801" w:type="dxa"/>
          </w:tcPr>
          <w:p w:rsidR="00FA2A50" w:rsidRDefault="0042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Participación de los padres</w:t>
            </w:r>
          </w:p>
        </w:tc>
        <w:tc>
          <w:tcPr>
            <w:tcW w:w="5253" w:type="dxa"/>
          </w:tcPr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Reuniones.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Actos y presentaciones</w:t>
            </w:r>
          </w:p>
          <w:p w:rsidR="00FA2A50" w:rsidRDefault="0042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Conversaciones individuales</w:t>
            </w:r>
          </w:p>
          <w:p w:rsidR="00FA2A50" w:rsidRDefault="00FA2A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32"/>
                <w:szCs w:val="32"/>
              </w:rPr>
            </w:pPr>
          </w:p>
        </w:tc>
      </w:tr>
    </w:tbl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420FA5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1566875</wp:posOffset>
            </wp:positionH>
            <wp:positionV relativeFrom="paragraph">
              <wp:posOffset>274955</wp:posOffset>
            </wp:positionV>
            <wp:extent cx="2671445" cy="1788795"/>
            <wp:effectExtent l="0" t="0" r="0" b="0"/>
            <wp:wrapNone/>
            <wp:docPr id="7" name="image1.jpg" descr="Resultado de imagen para colegio esperanza monteagu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colegio esperanza monteaguila"/>
                    <pic:cNvPicPr preferRelativeResize="0"/>
                  </pic:nvPicPr>
                  <pic:blipFill>
                    <a:blip r:embed="rId13"/>
                    <a:srcRect l="67162" t="5814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78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  <w:bookmarkStart w:id="2" w:name="_heading=h.gjdgxs" w:colFirst="0" w:colLast="0"/>
      <w:bookmarkEnd w:id="2"/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FA2A50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after="0"/>
        <w:ind w:left="284"/>
        <w:jc w:val="both"/>
        <w:rPr>
          <w:color w:val="000000"/>
          <w:sz w:val="32"/>
          <w:szCs w:val="32"/>
        </w:rPr>
      </w:pPr>
    </w:p>
    <w:p w:rsidR="00FA2A50" w:rsidRDefault="0059651C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ind w:left="284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2025</w:t>
      </w:r>
    </w:p>
    <w:sectPr w:rsidR="00FA2A50">
      <w:headerReference w:type="default" r:id="rId14"/>
      <w:pgSz w:w="12240" w:h="15840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A5" w:rsidRDefault="00420FA5">
      <w:pPr>
        <w:spacing w:after="0" w:line="240" w:lineRule="auto"/>
      </w:pPr>
      <w:r>
        <w:separator/>
      </w:r>
    </w:p>
  </w:endnote>
  <w:endnote w:type="continuationSeparator" w:id="0">
    <w:p w:rsidR="00420FA5" w:rsidRDefault="004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A5" w:rsidRDefault="00420FA5">
      <w:pPr>
        <w:spacing w:after="0" w:line="240" w:lineRule="auto"/>
      </w:pPr>
      <w:r>
        <w:separator/>
      </w:r>
    </w:p>
  </w:footnote>
  <w:footnote w:type="continuationSeparator" w:id="0">
    <w:p w:rsidR="00420FA5" w:rsidRDefault="004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50" w:rsidRDefault="00420F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-749298</wp:posOffset>
          </wp:positionH>
          <wp:positionV relativeFrom="paragraph">
            <wp:posOffset>-83818</wp:posOffset>
          </wp:positionV>
          <wp:extent cx="1028700" cy="688340"/>
          <wp:effectExtent l="0" t="0" r="0" b="0"/>
          <wp:wrapSquare wrapText="bothSides" distT="0" distB="0" distL="114300" distR="114300"/>
          <wp:docPr id="6" name="image1.jpg" descr="Resultado de imagen para colegio esperanza monteagui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n para colegio esperanza monteaguila"/>
                  <pic:cNvPicPr preferRelativeResize="0"/>
                </pic:nvPicPr>
                <pic:blipFill>
                  <a:blip r:embed="rId1"/>
                  <a:srcRect l="67162" t="58140"/>
                  <a:stretch>
                    <a:fillRect/>
                  </a:stretch>
                </pic:blipFill>
                <pic:spPr>
                  <a:xfrm>
                    <a:off x="0" y="0"/>
                    <a:ext cx="102870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41B"/>
    <w:multiLevelType w:val="multilevel"/>
    <w:tmpl w:val="57BADA6A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0A0614"/>
    <w:multiLevelType w:val="multilevel"/>
    <w:tmpl w:val="ADDC7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C576E"/>
    <w:multiLevelType w:val="multilevel"/>
    <w:tmpl w:val="C1EAE04E"/>
    <w:lvl w:ilvl="0">
      <w:start w:val="1"/>
      <w:numFmt w:val="upperRoman"/>
      <w:lvlText w:val="%1."/>
      <w:lvlJc w:val="left"/>
      <w:pPr>
        <w:ind w:left="1440" w:hanging="108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04C0"/>
    <w:multiLevelType w:val="multilevel"/>
    <w:tmpl w:val="BFC434F8"/>
    <w:lvl w:ilvl="0">
      <w:start w:val="1"/>
      <w:numFmt w:val="decimal"/>
      <w:lvlText w:val="%1."/>
      <w:lvlJc w:val="left"/>
      <w:pPr>
        <w:ind w:left="1800" w:hanging="1440"/>
      </w:pPr>
      <w:rPr>
        <w:rFonts w:ascii="Calibri" w:eastAsia="Calibri" w:hAnsi="Calibri" w:cs="Calibri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21CB"/>
    <w:multiLevelType w:val="multilevel"/>
    <w:tmpl w:val="309C507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50"/>
    <w:rsid w:val="00420FA5"/>
    <w:rsid w:val="0059651C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A99F"/>
  <w15:docId w15:val="{22F1381A-04F6-444A-A670-3BEF3A3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M6gI6uh924JpRLgh/qyFihWrw==">CgMxLjAyCWguMzBqMHpsbDIIaC5namRneHM4AHIhMWt0ZmV2QWZVTnpQMkZxeG96Vi1TYVIyelJtM1d2U2ct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2025-01-07T15:07:00Z</cp:lastPrinted>
  <dcterms:created xsi:type="dcterms:W3CDTF">2025-01-07T15:10:00Z</dcterms:created>
  <dcterms:modified xsi:type="dcterms:W3CDTF">2025-01-07T15:10:00Z</dcterms:modified>
</cp:coreProperties>
</file>